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577F" w14:textId="77777777" w:rsidR="004D7A8D" w:rsidRPr="004D7A8D" w:rsidRDefault="004D7A8D" w:rsidP="004D7A8D">
      <w:pPr>
        <w:shd w:val="clear" w:color="auto" w:fill="FFFFFF"/>
        <w:spacing w:after="0" w:line="240" w:lineRule="auto"/>
        <w:outlineLvl w:val="1"/>
        <w:rPr>
          <w:rFonts w:ascii="Titillium Web" w:eastAsia="Times New Roman" w:hAnsi="Titillium Web" w:cs="Times New Roman"/>
          <w:b/>
          <w:bCs/>
          <w:color w:val="003366"/>
          <w:sz w:val="39"/>
          <w:szCs w:val="39"/>
          <w:lang w:eastAsia="it-IT"/>
        </w:rPr>
      </w:pPr>
      <w:r w:rsidRPr="004D7A8D">
        <w:rPr>
          <w:rFonts w:ascii="Titillium Web" w:eastAsia="Times New Roman" w:hAnsi="Titillium Web" w:cs="Times New Roman"/>
          <w:b/>
          <w:bCs/>
          <w:color w:val="003366"/>
          <w:sz w:val="39"/>
          <w:szCs w:val="39"/>
          <w:lang w:eastAsia="it-IT"/>
        </w:rPr>
        <w:t>Decreto 9 febbraio 2022 - Sessione di esami per l’iscrizione negli albi degli Avvocati – anno 2021 - Linee generali per la formulazione dei quesiti da porre nella prima prova orale e per la valutazione dei candidati</w:t>
      </w:r>
    </w:p>
    <w:p w14:paraId="068972CA"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color w:val="19191A"/>
          <w:sz w:val="27"/>
          <w:szCs w:val="27"/>
          <w:lang w:eastAsia="it-IT"/>
        </w:rPr>
        <w:t>9 febbraio 2022</w:t>
      </w:r>
    </w:p>
    <w:p w14:paraId="62056614" w14:textId="77777777" w:rsidR="004D7A8D" w:rsidRPr="004D7A8D" w:rsidRDefault="004D7A8D" w:rsidP="004D7A8D">
      <w:pPr>
        <w:shd w:val="clear" w:color="auto" w:fill="FFFFFF"/>
        <w:spacing w:after="100" w:afterAutospacing="1" w:line="240" w:lineRule="auto"/>
        <w:jc w:val="center"/>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Il Ministro della Giustizia</w:t>
      </w:r>
    </w:p>
    <w:p w14:paraId="0429FE09"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color w:val="19191A"/>
          <w:sz w:val="27"/>
          <w:szCs w:val="27"/>
          <w:lang w:eastAsia="it-IT"/>
        </w:rPr>
        <w:t> </w:t>
      </w:r>
    </w:p>
    <w:p w14:paraId="5A0360E8"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VISTO </w:t>
      </w:r>
      <w:r w:rsidRPr="004D7A8D">
        <w:rPr>
          <w:rFonts w:ascii="Titillium Web" w:eastAsia="Times New Roman" w:hAnsi="Titillium Web" w:cs="Times New Roman"/>
          <w:color w:val="19191A"/>
          <w:sz w:val="27"/>
          <w:szCs w:val="27"/>
          <w:lang w:eastAsia="it-IT"/>
        </w:rPr>
        <w:t>il decreto-legge 13 marzo 2021, n. 31, recante “Misure urgenti in materia di svolgimento dell’esame di Stato per l’abilitazione all’esercizio della professione di avvocato durante l’emergenza epidemiologica da COVID-19”;</w:t>
      </w:r>
    </w:p>
    <w:p w14:paraId="4EA9829E"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VISTO </w:t>
      </w:r>
      <w:r w:rsidRPr="004D7A8D">
        <w:rPr>
          <w:rFonts w:ascii="Titillium Web" w:eastAsia="Times New Roman" w:hAnsi="Titillium Web" w:cs="Times New Roman"/>
          <w:color w:val="19191A"/>
          <w:sz w:val="27"/>
          <w:szCs w:val="27"/>
          <w:lang w:eastAsia="it-IT"/>
        </w:rPr>
        <w:t>l’articolo 6 del decreto-legge 8 ottobre 2021, n. 139, che reca misure urgenti in materia di svolgimento della sessione 2021 dell'esame di Stato per l'abilitazione all'esercizio della professione di avvocato durante l'emergenza epidemiologica da COVID-19;</w:t>
      </w:r>
    </w:p>
    <w:p w14:paraId="5804B52C"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VISTO </w:t>
      </w:r>
      <w:r w:rsidRPr="004D7A8D">
        <w:rPr>
          <w:rFonts w:ascii="Titillium Web" w:eastAsia="Times New Roman" w:hAnsi="Titillium Web" w:cs="Times New Roman"/>
          <w:color w:val="19191A"/>
          <w:sz w:val="27"/>
          <w:szCs w:val="27"/>
          <w:lang w:eastAsia="it-IT"/>
        </w:rPr>
        <w:t>l’articolo 12 del decreto ministeriale 11 novembre 2021, con il quale è stata bandita la sessione 2021 dell’esame di abilitazione all’esercizio della professione forense;</w:t>
      </w:r>
    </w:p>
    <w:p w14:paraId="47A747A7"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CONSIDERATO </w:t>
      </w:r>
      <w:r w:rsidRPr="004D7A8D">
        <w:rPr>
          <w:rFonts w:ascii="Titillium Web" w:eastAsia="Times New Roman" w:hAnsi="Titillium Web" w:cs="Times New Roman"/>
          <w:color w:val="19191A"/>
          <w:sz w:val="27"/>
          <w:szCs w:val="27"/>
          <w:lang w:eastAsia="it-IT"/>
        </w:rPr>
        <w:t>che l’articolo 6, comma 4 del decreto-legge 8 ottobre 2021, n. 139 demanda a un decreto del Ministro della Giustizia, sentita la commissione centrale costituita ai sensi del decreto-legge 21 maggio 2003, n. 112, convertito, con modificazioni, dalla legge 18 luglio 2003, n. 180, l’adozione delle linee generali da seguire per la formulazione dei quesiti da porre nella prima prova orale e per la valutazione dei candidati, in modo da garantire l'omogeneità e la coerenza dei criteri di esame;</w:t>
      </w:r>
    </w:p>
    <w:p w14:paraId="7774B65E"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SENTITA </w:t>
      </w:r>
      <w:r w:rsidRPr="004D7A8D">
        <w:rPr>
          <w:rFonts w:ascii="Titillium Web" w:eastAsia="Times New Roman" w:hAnsi="Titillium Web" w:cs="Times New Roman"/>
          <w:color w:val="19191A"/>
          <w:sz w:val="27"/>
          <w:szCs w:val="27"/>
          <w:lang w:eastAsia="it-IT"/>
        </w:rPr>
        <w:t>la commissione centrale, costituita con decreto ministeriale 11 gennaio 2022, e considerate le osservazioni dalla stessa formulate e comunicate a questo Ministero con nota del 9 febbraio 2022,</w:t>
      </w:r>
    </w:p>
    <w:p w14:paraId="53853925" w14:textId="77777777" w:rsidR="004D7A8D" w:rsidRPr="004D7A8D" w:rsidRDefault="004D7A8D" w:rsidP="004D7A8D">
      <w:pPr>
        <w:shd w:val="clear" w:color="auto" w:fill="FFFFFF"/>
        <w:spacing w:after="100" w:afterAutospacing="1" w:line="240" w:lineRule="auto"/>
        <w:jc w:val="center"/>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lastRenderedPageBreak/>
        <w:t>DECRETA</w:t>
      </w:r>
    </w:p>
    <w:p w14:paraId="38EE2A2A" w14:textId="77777777" w:rsidR="004D7A8D" w:rsidRPr="004D7A8D" w:rsidRDefault="004D7A8D" w:rsidP="004D7A8D">
      <w:pPr>
        <w:shd w:val="clear" w:color="auto" w:fill="FFFFFF"/>
        <w:spacing w:after="100" w:afterAutospacing="1" w:line="240" w:lineRule="auto"/>
        <w:jc w:val="center"/>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b/>
          <w:bCs/>
          <w:color w:val="19191A"/>
          <w:sz w:val="27"/>
          <w:szCs w:val="27"/>
          <w:lang w:eastAsia="it-IT"/>
        </w:rPr>
        <w:t>Art. 1</w:t>
      </w:r>
    </w:p>
    <w:p w14:paraId="23D4726A"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color w:val="19191A"/>
          <w:sz w:val="27"/>
          <w:szCs w:val="27"/>
          <w:lang w:eastAsia="it-IT"/>
        </w:rPr>
        <w:t>Ai sensi dell’articolo 6, comma 4 del decreto-legge 8 ottobre 2021, n. 139, sono adottate e riportate in allegato al presente decreto le linee generali da seguire per la formulazione dei quesiti da porre nella prima prova orale dell’esame di Stato per l’abilitazione alla professione di avvocato (sessione 2021) e per la valutazione dei candidati, in modo da garantire l'omogeneità e la coerenza dei criteri di esame.</w:t>
      </w:r>
    </w:p>
    <w:p w14:paraId="2836083A" w14:textId="77777777" w:rsidR="004D7A8D" w:rsidRPr="004D7A8D" w:rsidRDefault="004D7A8D" w:rsidP="004D7A8D">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color w:val="19191A"/>
          <w:sz w:val="27"/>
          <w:szCs w:val="27"/>
          <w:lang w:eastAsia="it-IT"/>
        </w:rPr>
        <w:t>Roma, 9 febbraio 2022</w:t>
      </w:r>
      <w:r w:rsidRPr="004D7A8D">
        <w:rPr>
          <w:rFonts w:ascii="Titillium Web" w:eastAsia="Times New Roman" w:hAnsi="Titillium Web" w:cs="Times New Roman"/>
          <w:color w:val="19191A"/>
          <w:sz w:val="27"/>
          <w:szCs w:val="27"/>
          <w:lang w:eastAsia="it-IT"/>
        </w:rPr>
        <w:br/>
        <w:t> </w:t>
      </w:r>
    </w:p>
    <w:p w14:paraId="3BE669FE" w14:textId="77777777" w:rsidR="004D7A8D" w:rsidRPr="004D7A8D" w:rsidRDefault="004D7A8D" w:rsidP="004D7A8D">
      <w:pPr>
        <w:shd w:val="clear" w:color="auto" w:fill="FFFFFF"/>
        <w:spacing w:after="0" w:line="240" w:lineRule="auto"/>
        <w:outlineLvl w:val="1"/>
        <w:rPr>
          <w:rFonts w:ascii="Titillium Web" w:eastAsia="Times New Roman" w:hAnsi="Titillium Web" w:cs="Times New Roman"/>
          <w:b/>
          <w:bCs/>
          <w:color w:val="003366"/>
          <w:sz w:val="39"/>
          <w:szCs w:val="39"/>
          <w:lang w:eastAsia="it-IT"/>
        </w:rPr>
      </w:pPr>
      <w:r w:rsidRPr="004D7A8D">
        <w:rPr>
          <w:rFonts w:ascii="Times New Roman" w:eastAsia="Times New Roman" w:hAnsi="Times New Roman" w:cs="Times New Roman"/>
          <w:b/>
          <w:bCs/>
          <w:color w:val="003366"/>
          <w:sz w:val="39"/>
          <w:szCs w:val="39"/>
          <w:lang w:eastAsia="it-IT"/>
        </w:rPr>
        <w:t>►</w:t>
      </w:r>
      <w:hyperlink r:id="rId5" w:history="1">
        <w:r w:rsidRPr="004D7A8D">
          <w:rPr>
            <w:rFonts w:ascii="Titillium Web" w:eastAsia="Times New Roman" w:hAnsi="Titillium Web" w:cs="Times New Roman"/>
            <w:b/>
            <w:bCs/>
            <w:color w:val="0066CC"/>
            <w:sz w:val="26"/>
            <w:szCs w:val="26"/>
            <w:lang w:eastAsia="it-IT"/>
          </w:rPr>
          <w:t>ALLEGATO</w:t>
        </w:r>
      </w:hyperlink>
      <w:r w:rsidRPr="004D7A8D">
        <w:rPr>
          <w:rFonts w:ascii="Titillium Web" w:eastAsia="Times New Roman" w:hAnsi="Titillium Web" w:cs="Times New Roman"/>
          <w:b/>
          <w:bCs/>
          <w:color w:val="003366"/>
          <w:sz w:val="39"/>
          <w:szCs w:val="39"/>
          <w:lang w:eastAsia="it-IT"/>
        </w:rPr>
        <w:t> - Linee generali per la formulazione dei quesiti da porre nella prima prova orale e per la valutazione dei candidati (formato pdf, 207 kb)</w:t>
      </w:r>
    </w:p>
    <w:p w14:paraId="117D15B6" w14:textId="77777777" w:rsidR="004D7A8D" w:rsidRPr="004D7A8D" w:rsidRDefault="004D7A8D" w:rsidP="004D7A8D">
      <w:pPr>
        <w:shd w:val="clear" w:color="auto" w:fill="FFFFFF"/>
        <w:spacing w:after="100" w:afterAutospacing="1" w:line="240" w:lineRule="auto"/>
        <w:jc w:val="right"/>
        <w:rPr>
          <w:rFonts w:ascii="Titillium Web" w:eastAsia="Times New Roman" w:hAnsi="Titillium Web" w:cs="Times New Roman"/>
          <w:color w:val="19191A"/>
          <w:sz w:val="27"/>
          <w:szCs w:val="27"/>
          <w:lang w:eastAsia="it-IT"/>
        </w:rPr>
      </w:pPr>
      <w:r w:rsidRPr="004D7A8D">
        <w:rPr>
          <w:rFonts w:ascii="Titillium Web" w:eastAsia="Times New Roman" w:hAnsi="Titillium Web" w:cs="Times New Roman"/>
          <w:color w:val="19191A"/>
          <w:sz w:val="27"/>
          <w:szCs w:val="27"/>
          <w:lang w:eastAsia="it-IT"/>
        </w:rPr>
        <w:t>La Ministra</w:t>
      </w:r>
      <w:r w:rsidRPr="004D7A8D">
        <w:rPr>
          <w:rFonts w:ascii="Titillium Web" w:eastAsia="Times New Roman" w:hAnsi="Titillium Web" w:cs="Times New Roman"/>
          <w:color w:val="19191A"/>
          <w:sz w:val="27"/>
          <w:szCs w:val="27"/>
          <w:lang w:eastAsia="it-IT"/>
        </w:rPr>
        <w:br/>
        <w:t>Marta Cartabia</w:t>
      </w:r>
    </w:p>
    <w:p w14:paraId="14DC7997" w14:textId="77777777" w:rsidR="00302412" w:rsidRDefault="00302412"/>
    <w:sectPr w:rsidR="003024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3144A"/>
    <w:multiLevelType w:val="multilevel"/>
    <w:tmpl w:val="167A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2"/>
    <w:rsid w:val="00302412"/>
    <w:rsid w:val="004D7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1AB1B-607E-47C6-B986-E4F1F30F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D7A8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D7A8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D7A8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D7A8D"/>
    <w:rPr>
      <w:rFonts w:ascii="Times New Roman" w:eastAsia="Times New Roman" w:hAnsi="Times New Roman" w:cs="Times New Roman"/>
      <w:b/>
      <w:bCs/>
      <w:sz w:val="27"/>
      <w:szCs w:val="27"/>
      <w:lang w:eastAsia="it-IT"/>
    </w:rPr>
  </w:style>
  <w:style w:type="paragraph" w:customStyle="1" w:styleId="date">
    <w:name w:val="date"/>
    <w:basedOn w:val="Normale"/>
    <w:rsid w:val="004D7A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D7A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7A8D"/>
    <w:rPr>
      <w:b/>
      <w:bCs/>
    </w:rPr>
  </w:style>
  <w:style w:type="character" w:styleId="Collegamentoipertestuale">
    <w:name w:val="Hyperlink"/>
    <w:basedOn w:val="Carpredefinitoparagrafo"/>
    <w:uiPriority w:val="99"/>
    <w:semiHidden/>
    <w:unhideWhenUsed/>
    <w:rsid w:val="004D7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21951">
      <w:bodyDiv w:val="1"/>
      <w:marLeft w:val="0"/>
      <w:marRight w:val="0"/>
      <w:marTop w:val="0"/>
      <w:marBottom w:val="0"/>
      <w:divBdr>
        <w:top w:val="none" w:sz="0" w:space="0" w:color="auto"/>
        <w:left w:val="none" w:sz="0" w:space="0" w:color="auto"/>
        <w:bottom w:val="none" w:sz="0" w:space="0" w:color="auto"/>
        <w:right w:val="none" w:sz="0" w:space="0" w:color="auto"/>
      </w:divBdr>
      <w:divsChild>
        <w:div w:id="2013335911">
          <w:marLeft w:val="0"/>
          <w:marRight w:val="0"/>
          <w:marTop w:val="0"/>
          <w:marBottom w:val="0"/>
          <w:divBdr>
            <w:top w:val="none" w:sz="0" w:space="0" w:color="auto"/>
            <w:left w:val="none" w:sz="0" w:space="0" w:color="auto"/>
            <w:bottom w:val="none" w:sz="0" w:space="0" w:color="auto"/>
            <w:right w:val="none" w:sz="0" w:space="0" w:color="auto"/>
          </w:divBdr>
          <w:divsChild>
            <w:div w:id="151869813">
              <w:marLeft w:val="0"/>
              <w:marRight w:val="0"/>
              <w:marTop w:val="0"/>
              <w:marBottom w:val="0"/>
              <w:divBdr>
                <w:top w:val="none" w:sz="0" w:space="0" w:color="auto"/>
                <w:left w:val="none" w:sz="0" w:space="0" w:color="auto"/>
                <w:bottom w:val="none" w:sz="0" w:space="0" w:color="auto"/>
                <w:right w:val="none" w:sz="0" w:space="0" w:color="auto"/>
              </w:divBdr>
            </w:div>
          </w:divsChild>
        </w:div>
        <w:div w:id="577325735">
          <w:marLeft w:val="0"/>
          <w:marRight w:val="0"/>
          <w:marTop w:val="0"/>
          <w:marBottom w:val="0"/>
          <w:divBdr>
            <w:top w:val="none" w:sz="0" w:space="0" w:color="auto"/>
            <w:left w:val="none" w:sz="0" w:space="0" w:color="auto"/>
            <w:bottom w:val="none" w:sz="0" w:space="0" w:color="auto"/>
            <w:right w:val="none" w:sz="0" w:space="0" w:color="auto"/>
          </w:divBdr>
          <w:divsChild>
            <w:div w:id="4024130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iustizia.it/cmsresources/cms/documents/esame_avvocato2021_linee_guida_dm9feb202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6F1B7666239F4182D198B822184F7A" ma:contentTypeVersion="0" ma:contentTypeDescription="Creare un nuovo documento." ma:contentTypeScope="" ma:versionID="c82532a57f0287e96adaf693be5c32e3">
  <xsd:schema xmlns:xsd="http://www.w3.org/2001/XMLSchema" xmlns:xs="http://www.w3.org/2001/XMLSchema" xmlns:p="http://schemas.microsoft.com/office/2006/metadata/properties" targetNamespace="http://schemas.microsoft.com/office/2006/metadata/properties" ma:root="true" ma:fieldsID="f5194ef39032683069acb23aaa5084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D95CD-23BB-4F25-8452-2643D96FB884}"/>
</file>

<file path=customXml/itemProps2.xml><?xml version="1.0" encoding="utf-8"?>
<ds:datastoreItem xmlns:ds="http://schemas.openxmlformats.org/officeDocument/2006/customXml" ds:itemID="{5F5055E1-2630-4CA4-885A-5CA3EB09EF27}"/>
</file>

<file path=customXml/itemProps3.xml><?xml version="1.0" encoding="utf-8"?>
<ds:datastoreItem xmlns:ds="http://schemas.openxmlformats.org/officeDocument/2006/customXml" ds:itemID="{08E24094-0887-4AC3-BFDA-61D644CD4335}"/>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Magrelli</dc:creator>
  <cp:keywords/>
  <dc:description/>
  <cp:lastModifiedBy>Anna Maria Magrelli</cp:lastModifiedBy>
  <cp:revision>2</cp:revision>
  <dcterms:created xsi:type="dcterms:W3CDTF">2022-02-10T19:21:00Z</dcterms:created>
  <dcterms:modified xsi:type="dcterms:W3CDTF">2022-02-10T19:21:00Z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0x0101007C6F1B7666239F4182D198B822184F7A</vt:lpwstr>
  </property>
</Properties>
</file>